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0811" w14:textId="77777777" w:rsidR="006A7587" w:rsidRPr="006A7587" w:rsidRDefault="006A7587" w:rsidP="006A758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bCs/>
          <w:color w:val="055FAD"/>
          <w:kern w:val="0"/>
          <w:sz w:val="36"/>
          <w:szCs w:val="36"/>
        </w:rPr>
      </w:pPr>
      <w:r w:rsidRPr="006A7587">
        <w:rPr>
          <w:rFonts w:ascii="宋体" w:eastAsia="宋体" w:hAnsi="宋体" w:cs="宋体" w:hint="eastAsia"/>
          <w:b/>
          <w:bCs/>
          <w:color w:val="055FAD"/>
          <w:kern w:val="0"/>
          <w:sz w:val="36"/>
          <w:szCs w:val="36"/>
        </w:rPr>
        <w:t>甘肃省市场监督管理局关于确定第二批甘肃省知识产权专家</w:t>
      </w:r>
      <w:proofErr w:type="gramStart"/>
      <w:r w:rsidRPr="006A7587">
        <w:rPr>
          <w:rFonts w:ascii="宋体" w:eastAsia="宋体" w:hAnsi="宋体" w:cs="宋体" w:hint="eastAsia"/>
          <w:b/>
          <w:bCs/>
          <w:color w:val="055FAD"/>
          <w:kern w:val="0"/>
          <w:sz w:val="36"/>
          <w:szCs w:val="36"/>
        </w:rPr>
        <w:t>库专家</w:t>
      </w:r>
      <w:proofErr w:type="gramEnd"/>
      <w:r w:rsidRPr="006A7587">
        <w:rPr>
          <w:rFonts w:ascii="宋体" w:eastAsia="宋体" w:hAnsi="宋体" w:cs="宋体" w:hint="eastAsia"/>
          <w:b/>
          <w:bCs/>
          <w:color w:val="055FAD"/>
          <w:kern w:val="0"/>
          <w:sz w:val="36"/>
          <w:szCs w:val="36"/>
        </w:rPr>
        <w:t>名单的通知</w:t>
      </w:r>
    </w:p>
    <w:p w14:paraId="579D4CD1" w14:textId="46EEC5FE" w:rsidR="006A7587" w:rsidRPr="006A7587" w:rsidRDefault="006A7587" w:rsidP="006A7587">
      <w:pPr>
        <w:widowControl/>
        <w:shd w:val="clear" w:color="auto" w:fill="F3F5F6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6A7587">
        <w:rPr>
          <w:rFonts w:ascii="宋体" w:eastAsia="宋体" w:hAnsi="宋体" w:cs="宋体" w:hint="eastAsia"/>
          <w:color w:val="666666"/>
          <w:kern w:val="0"/>
          <w:szCs w:val="21"/>
        </w:rPr>
        <w:t>发布时间：2023-11-09 14:40</w:t>
      </w:r>
    </w:p>
    <w:p w14:paraId="02A4097C" w14:textId="6CB68FC1" w:rsidR="006A7587" w:rsidRPr="00DA3D3D" w:rsidRDefault="006A7587" w:rsidP="006A7587">
      <w:pPr>
        <w:widowControl/>
        <w:shd w:val="clear" w:color="auto" w:fill="F3F5F6"/>
        <w:jc w:val="center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 w:rsidRPr="00DA3D3D"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公告地址：</w:t>
      </w:r>
      <w:r w:rsidRPr="00DA3D3D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https://scjg.gansu.gov.cn/scjg/c110131/202311/173793172.shtml</w:t>
      </w:r>
    </w:p>
    <w:p w14:paraId="4898C332" w14:textId="77777777" w:rsidR="006A7587" w:rsidRPr="006A7587" w:rsidRDefault="006A7587" w:rsidP="006A7587">
      <w:pPr>
        <w:widowControl/>
        <w:shd w:val="clear" w:color="auto" w:fill="FFFFFF"/>
        <w:spacing w:line="520" w:lineRule="atLeast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各市州、兰州新区市场监督管理局，各有关单位:</w:t>
      </w:r>
    </w:p>
    <w:p w14:paraId="278523C4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为贯彻落实中共中央办公厅、国务院办公厅《关于强化知识产权保护的意见》精神，落实《甘肃省知识产权强省建设纲要</w:t>
      </w:r>
      <w:r w:rsidRPr="006A7587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(2021-2035年)》部署要求，按照《甘肃省知识产权专家库管理办法(暂行》(</w:t>
      </w:r>
      <w:proofErr w:type="gramStart"/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甘市监发</w:t>
      </w:r>
      <w:proofErr w:type="gramEnd"/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〔2021〕373</w:t>
      </w:r>
      <w:r w:rsidRPr="006A7587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号)相关规定，经申请推荐、初审复核、研究审定及公开公示等程序，现确定</w:t>
      </w:r>
      <w:proofErr w:type="gramStart"/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安宇龙等</w:t>
      </w:r>
      <w:proofErr w:type="gramEnd"/>
      <w:r w:rsidRPr="006A7587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267</w:t>
      </w:r>
      <w:r w:rsidRPr="006A7587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人为第二批甘肃省知识产权专家库专家。</w:t>
      </w:r>
    </w:p>
    <w:p w14:paraId="39B9DE6F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甘肃省知识产权专家是我省知识产权人才建设的重要内容，要进一步规范知识产权专家管理，充分发挥相关领域人才在知识产权工作中的作用，切实为全省知识产权工作提供切实可行的决策建议、专业咨询、理论指导和技术支持。各单位要结合本地实际，强化组织领导，加大知识产权专家的培养、使用和服务，为知识产权强省建设提供更加有力的人才支撑。</w:t>
      </w:r>
    </w:p>
    <w:p w14:paraId="2A972610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联系人:姚璐</w:t>
      </w:r>
    </w:p>
    <w:p w14:paraId="039BF035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电话:0931-6196196</w:t>
      </w:r>
    </w:p>
    <w:p w14:paraId="09F000F8" w14:textId="512E8BAC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 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附件:</w:t>
      </w:r>
      <w:r w:rsidRPr="006A7587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第二批甘肃省知识产权专家</w:t>
      </w:r>
      <w:proofErr w:type="gramStart"/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库专家</w:t>
      </w:r>
      <w:proofErr w:type="gramEnd"/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名单</w:t>
      </w:r>
    </w:p>
    <w:p w14:paraId="5761D82C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 </w:t>
      </w:r>
    </w:p>
    <w:p w14:paraId="5FAF0505" w14:textId="77777777" w:rsidR="006A7587" w:rsidRPr="006A7587" w:rsidRDefault="006A7587" w:rsidP="006A7587">
      <w:pPr>
        <w:widowControl/>
        <w:shd w:val="clear" w:color="auto" w:fill="FFFFFF"/>
        <w:spacing w:line="520" w:lineRule="atLeast"/>
        <w:ind w:firstLine="640"/>
        <w:jc w:val="right"/>
        <w:rPr>
          <w:rFonts w:ascii="Calibri" w:eastAsia="宋体" w:hAnsi="Calibri" w:cs="Calibri"/>
          <w:color w:val="333333"/>
          <w:kern w:val="0"/>
          <w:sz w:val="20"/>
          <w:szCs w:val="20"/>
        </w:rPr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甘肃省市场监督管理局</w:t>
      </w:r>
    </w:p>
    <w:p w14:paraId="73113605" w14:textId="05AE9D6A" w:rsidR="00A57F9F" w:rsidRDefault="006A7587" w:rsidP="00D95A19">
      <w:pPr>
        <w:widowControl/>
        <w:shd w:val="clear" w:color="auto" w:fill="FFFFFF"/>
        <w:spacing w:line="520" w:lineRule="atLeast"/>
        <w:ind w:firstLine="640"/>
        <w:jc w:val="right"/>
      </w:pPr>
      <w:r w:rsidRPr="006A7587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2023年11月9日</w:t>
      </w:r>
    </w:p>
    <w:sectPr w:rsidR="00A57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0D9F" w14:textId="77777777" w:rsidR="0064675C" w:rsidRDefault="0064675C" w:rsidP="00D95A19">
      <w:r>
        <w:separator/>
      </w:r>
    </w:p>
  </w:endnote>
  <w:endnote w:type="continuationSeparator" w:id="0">
    <w:p w14:paraId="4D204255" w14:textId="77777777" w:rsidR="0064675C" w:rsidRDefault="0064675C" w:rsidP="00D9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8E1" w14:textId="77777777" w:rsidR="0064675C" w:rsidRDefault="0064675C" w:rsidP="00D95A19">
      <w:r>
        <w:separator/>
      </w:r>
    </w:p>
  </w:footnote>
  <w:footnote w:type="continuationSeparator" w:id="0">
    <w:p w14:paraId="12BE998F" w14:textId="77777777" w:rsidR="0064675C" w:rsidRDefault="0064675C" w:rsidP="00D9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kOTEyZmQyZGI4NWE3ZGU4MTI5NDNhZTdlMmFkZjYifQ=="/>
  </w:docVars>
  <w:rsids>
    <w:rsidRoot w:val="00905A06"/>
    <w:rsid w:val="00092FFC"/>
    <w:rsid w:val="000C6AAD"/>
    <w:rsid w:val="002250DF"/>
    <w:rsid w:val="002859EC"/>
    <w:rsid w:val="00446AA7"/>
    <w:rsid w:val="00447F0E"/>
    <w:rsid w:val="0052368E"/>
    <w:rsid w:val="0064675C"/>
    <w:rsid w:val="00651F53"/>
    <w:rsid w:val="006A7587"/>
    <w:rsid w:val="006D6B8B"/>
    <w:rsid w:val="0070629E"/>
    <w:rsid w:val="007E11DB"/>
    <w:rsid w:val="00905A06"/>
    <w:rsid w:val="00982A50"/>
    <w:rsid w:val="009B6101"/>
    <w:rsid w:val="00A57F9F"/>
    <w:rsid w:val="00C0026E"/>
    <w:rsid w:val="00C3171C"/>
    <w:rsid w:val="00CB7E74"/>
    <w:rsid w:val="00D41D4E"/>
    <w:rsid w:val="00D42B6B"/>
    <w:rsid w:val="00D95A19"/>
    <w:rsid w:val="00DA3D3D"/>
    <w:rsid w:val="00E231D1"/>
    <w:rsid w:val="216F6310"/>
    <w:rsid w:val="622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7711D"/>
  <w15:docId w15:val="{7EE45680-4201-4B3A-A8F2-D6D4D440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6A75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A7587"/>
    <w:rPr>
      <w:rFonts w:ascii="宋体" w:eastAsia="宋体" w:hAnsi="宋体" w:cs="宋体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6A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udy">
    <w:name w:val="fudy"/>
    <w:basedOn w:val="a0"/>
    <w:rsid w:val="006A7587"/>
  </w:style>
  <w:style w:type="character" w:styleId="a9">
    <w:name w:val="Hyperlink"/>
    <w:basedOn w:val="a0"/>
    <w:uiPriority w:val="99"/>
    <w:semiHidden/>
    <w:unhideWhenUsed/>
    <w:rsid w:val="006A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GS041 BH041</dc:creator>
  <cp:lastModifiedBy>ASUS</cp:lastModifiedBy>
  <cp:revision>4</cp:revision>
  <cp:lastPrinted>2023-10-30T08:09:00Z</cp:lastPrinted>
  <dcterms:created xsi:type="dcterms:W3CDTF">2023-11-15T05:05:00Z</dcterms:created>
  <dcterms:modified xsi:type="dcterms:W3CDTF">2023-11-15T05:06:00Z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DA6D86031D834BA0A757ABB3D1DFC61F_12</vt:lpwstr>
  </property>
</Properties>
</file>